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72026_120840.xml.htm"/>
      <w:bookmarkStart w:id="1" w:name="ksform308072026_12084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Cui Jingrong Jean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BLOSSOMHILL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10255 SCIENCE CENTER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92121-1180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1,067,121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1,067,121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5000" w:type="pct"/>
        <w:jc w:val="left"/>
        <w:tblInd w:w="-7" w:type="dxa"/>
        <w:tblLayout w:type="fixed"/>
        <w:tblCellMar>
          <w:top w:w="60" w:type="dxa"/>
          <w:left w:w="60" w:type="dxa"/>
          <w:bottom w:w="60" w:type="dxa"/>
          <w:right w:w="60" w:type="dxa"/>
        </w:tblCellMar>
      </w:tblPr>
      <w:tblGrid>
        <w:gridCol w:w="1564"/>
        <w:gridCol w:w="1222"/>
        <w:gridCol w:w="1124"/>
        <w:gridCol w:w="1288"/>
        <w:gridCol w:w="1140"/>
        <w:gridCol w:w="1255"/>
        <w:gridCol w:w="1214"/>
        <w:gridCol w:w="139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2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Angel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1,600,682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 and Cui Family Trust</w:t>
            </w:r>
            <w:r>
              <w:rPr>
                <w:rFonts w:ascii="Times;serif" w:hAnsi="Times;serif"/>
                <w:color w:val="008000"/>
                <w:position w:val="7"/>
                <w:sz w:val="16"/>
                <w:sz w:val="20"/>
                <w:shd w:fill="FFFFFF" w:val="clear"/>
              </w:rPr>
              <w:t>(2)</w:t>
            </w:r>
          </w:p>
        </w:tc>
      </w:tr>
      <w:tr>
        <w:trPr/>
        <w:tc>
          <w:tcPr>
            <w:tcW w:w="15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124,779</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RongShan, LLC</w:t>
            </w:r>
            <w:r>
              <w:rPr>
                <w:rFonts w:ascii="Times;serif" w:hAnsi="Times;serif"/>
                <w:color w:val="008000"/>
                <w:position w:val="7"/>
                <w:sz w:val="16"/>
                <w:sz w:val="20"/>
                <w:shd w:fill="FFFFFF" w:val="clear"/>
              </w:rPr>
              <w:t>(3)</w:t>
            </w:r>
          </w:p>
        </w:tc>
      </w:tr>
      <w:tr>
        <w:trPr/>
        <w:tc>
          <w:tcPr>
            <w:tcW w:w="15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113,435</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 and Cui Family Trust</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Angel Preferred Stock and Series B Preferred Stock (together, the "Preferred Stock") is convertible into 1 share of Common Stock upon the closing of the Issuer's initial public offering without payment of further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in trust for the benefit of the Reporting Person and her spouse. The Reporting Person and her spouse are trustees of The Li and Cui Family Trust (the "Trust") and have voting and dispositive power over the securities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Person's spouse is the manager of RongShan, LLC. The Reporting Person disclaims beneficial ownership of these securities, and this report shall not be deemed an admission that the Reporting Person is the beneficial owner of the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Vincent Liptak,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072026_120846.htm"/>
      <w:bookmarkStart w:id="3" w:name="ksex2408072026_120846"/>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Vincent Liptak and Jason Keyes of BlossomHill Therapeutics,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75260"/>
                <wp:effectExtent l="0" t="0" r="0" b="0"/>
                <wp:wrapSquare wrapText="right"/>
                <wp:docPr id="6"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62050" cy="175260"/>
                <wp:effectExtent l="0" t="0" r="0" b="0"/>
                <wp:wrapSquare wrapText="right"/>
                <wp:docPr id="7"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Jingrong Jean Cui</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324100" cy="175260"/>
                <wp:effectExtent l="0" t="0" r="0" b="0"/>
                <wp:wrapSquare wrapText="right"/>
                <wp:docPr id="8" name="Frame4"/>
                <a:graphic xmlns:a="http://schemas.openxmlformats.org/drawingml/2006/main">
                  <a:graphicData uri="http://schemas.microsoft.com/office/word/2010/wordprocessingShape">
                    <wps:wsp>
                      <wps:cNvSpPr txBox="1"/>
                      <wps:spPr>
                        <a:xfrm>
                          <a:off x="0" y="0"/>
                          <a:ext cx="2324100" cy="175260"/>
                        </a:xfrm>
                        <a:prstGeom prst="rect"/>
                        <a:solidFill>
                          <a:srgbClr val="FFFFFF"/>
                        </a:solidFill>
                      </wps:spPr>
                      <wps:txbx>
                        <w:txbxContent>
                          <w:p>
                            <w:pPr>
                              <w:pStyle w:val="TextBody"/>
                              <w:bidi w:val="0"/>
                              <w:spacing w:before="0" w:after="283"/>
                              <w:jc w:val="left"/>
                              <w:rPr/>
                            </w:pPr>
                            <w:r>
                              <w:rPr/>
                              <w:t>Date:  </w:t>
                            </w:r>
                            <w:r>
                              <w:rPr>
                                <w:u w:val="single"/>
                              </w:rPr>
                              <w:t>July 1, 2026</w:t>
                            </w:r>
                          </w:p>
                        </w:txbxContent>
                      </wps:txbx>
                      <wps:bodyPr anchor="t" lIns="0" tIns="0" rIns="0" bIns="0">
                        <a:noAutofit/>
                      </wps:bodyPr>
                    </wps:wsp>
                  </a:graphicData>
                </a:graphic>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July 1, 2026</w:t>
                      </w:r>
                    </w:p>
                  </w:txbxContent>
                </v:textbox>
                <w10:wrap type="square" side="right"/>
              </v:rect>
            </w:pict>
          </mc:Fallback>
        </mc:AlternateContent>
      </w:r>
    </w:p>
    <w:p>
      <w:pPr>
        <w:pStyle w:val="TextBody"/>
        <w:bidi w:val="0"/>
        <w:spacing w:before="0" w:after="0"/>
        <w:ind w:left="0" w:right="0" w:firstLine="4575"/>
        <w:jc w:val="both"/>
        <w:rPr/>
      </w:pPr>
      <w:r>
        <w:rPr/>
        <w:t>Name:  Jingrong Jean Cui</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338373750 v2</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72259" TargetMode="External"/><Relationship Id="rId3" Type="http://schemas.openxmlformats.org/officeDocument/2006/relationships/hyperlink" Target="http://www.sec.gov/cgi-bin/browse-edgar?action=getcompany&amp;CIK=00018399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1105</Words>
  <Characters>5823</Characters>
  <CharactersWithSpaces>6839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